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bottom w:val="single" w:sz="4" w:space="0" w:color="auto"/>
        </w:tblBorders>
        <w:tblLook w:val="0000" w:firstRow="0" w:lastRow="0" w:firstColumn="0" w:lastColumn="0" w:noHBand="0" w:noVBand="0"/>
      </w:tblPr>
      <w:tblGrid>
        <w:gridCol w:w="8902"/>
        <w:gridCol w:w="16"/>
      </w:tblGrid>
      <w:tr w:rsidR="007962FE" w:rsidRPr="007962FE" w14:paraId="4DAA2668" w14:textId="77777777" w:rsidTr="002F6BE6">
        <w:trPr>
          <w:trHeight w:val="1540"/>
        </w:trPr>
        <w:tc>
          <w:tcPr>
            <w:tcW w:w="9741" w:type="dxa"/>
            <w:gridSpan w:val="2"/>
          </w:tcPr>
          <w:p w14:paraId="74A0274A" w14:textId="77777777" w:rsidR="007962FE" w:rsidRPr="007962FE" w:rsidRDefault="007962FE" w:rsidP="007962FE">
            <w:pPr>
              <w:spacing w:after="0" w:line="240" w:lineRule="auto"/>
              <w:jc w:val="center"/>
              <w:rPr>
                <w:rFonts w:ascii="Arial" w:eastAsia="Times New Roman" w:hAnsi="Arial" w:cs="Arial"/>
                <w:sz w:val="20"/>
                <w:szCs w:val="20"/>
                <w:lang w:val="en-GB"/>
              </w:rPr>
            </w:pPr>
          </w:p>
          <w:p w14:paraId="3F104588" w14:textId="77777777" w:rsidR="007962FE" w:rsidRPr="007962FE" w:rsidRDefault="007962FE" w:rsidP="007962FE">
            <w:pPr>
              <w:spacing w:after="0" w:line="240" w:lineRule="auto"/>
              <w:jc w:val="center"/>
              <w:rPr>
                <w:rFonts w:ascii="Arial" w:eastAsia="Times New Roman" w:hAnsi="Arial" w:cs="Arial"/>
                <w:b/>
                <w:sz w:val="20"/>
                <w:szCs w:val="20"/>
                <w:lang w:val="en-GB"/>
              </w:rPr>
            </w:pPr>
            <w:r w:rsidRPr="007962FE">
              <w:rPr>
                <w:rFonts w:ascii="Arial" w:eastAsia="Times New Roman" w:hAnsi="Arial" w:cs="Arial"/>
                <w:b/>
                <w:sz w:val="20"/>
                <w:szCs w:val="20"/>
                <w:lang w:val="en-GB"/>
              </w:rPr>
              <w:t xml:space="preserve">RENERGEN LIMITED </w:t>
            </w:r>
          </w:p>
          <w:p w14:paraId="6E4851CA" w14:textId="77777777" w:rsidR="007962FE" w:rsidRPr="007962FE" w:rsidRDefault="007962FE" w:rsidP="007962FE">
            <w:pPr>
              <w:spacing w:after="0" w:line="240" w:lineRule="auto"/>
              <w:jc w:val="center"/>
              <w:rPr>
                <w:rFonts w:ascii="Arial" w:eastAsia="Times New Roman" w:hAnsi="Arial" w:cs="Arial"/>
                <w:sz w:val="20"/>
                <w:szCs w:val="20"/>
                <w:lang w:val="en-GB"/>
              </w:rPr>
            </w:pPr>
            <w:r w:rsidRPr="007962FE">
              <w:rPr>
                <w:rFonts w:ascii="Arial" w:eastAsia="Times New Roman" w:hAnsi="Arial" w:cs="Arial"/>
                <w:sz w:val="20"/>
                <w:szCs w:val="20"/>
                <w:lang w:val="en-GB"/>
              </w:rPr>
              <w:t>Incorporated in the Republic of South Africa</w:t>
            </w:r>
          </w:p>
          <w:p w14:paraId="677694FD" w14:textId="77777777" w:rsidR="007962FE" w:rsidRPr="007962FE" w:rsidRDefault="007962FE" w:rsidP="007962FE">
            <w:pPr>
              <w:spacing w:after="0" w:line="240" w:lineRule="auto"/>
              <w:jc w:val="center"/>
              <w:rPr>
                <w:rFonts w:ascii="Arial" w:eastAsia="Times New Roman" w:hAnsi="Arial" w:cs="Arial"/>
                <w:b/>
                <w:sz w:val="20"/>
                <w:szCs w:val="20"/>
                <w:lang w:val="en-GB"/>
              </w:rPr>
            </w:pPr>
            <w:r w:rsidRPr="007962FE">
              <w:rPr>
                <w:rFonts w:ascii="Arial" w:eastAsia="Times New Roman" w:hAnsi="Arial" w:cs="Arial"/>
                <w:b/>
                <w:sz w:val="20"/>
                <w:szCs w:val="20"/>
                <w:lang w:val="en-GB"/>
              </w:rPr>
              <w:t>(formerly Dominica Trade Proprietary Limited)</w:t>
            </w:r>
          </w:p>
          <w:p w14:paraId="4B3E893F" w14:textId="77777777" w:rsidR="007962FE" w:rsidRPr="007962FE" w:rsidRDefault="007962FE" w:rsidP="007962FE">
            <w:pPr>
              <w:spacing w:after="0" w:line="240" w:lineRule="auto"/>
              <w:jc w:val="center"/>
              <w:rPr>
                <w:rFonts w:ascii="Arial" w:eastAsia="Times New Roman" w:hAnsi="Arial" w:cs="Arial"/>
                <w:sz w:val="20"/>
                <w:szCs w:val="20"/>
                <w:lang w:val="en-GB"/>
              </w:rPr>
            </w:pPr>
            <w:r w:rsidRPr="007962FE">
              <w:rPr>
                <w:rFonts w:ascii="Arial" w:eastAsia="Times New Roman" w:hAnsi="Arial" w:cs="Arial"/>
                <w:sz w:val="20"/>
                <w:szCs w:val="20"/>
                <w:lang w:val="en-GB"/>
              </w:rPr>
              <w:t>(Registration number: 2014/195093/06)</w:t>
            </w:r>
          </w:p>
          <w:p w14:paraId="39241FD6" w14:textId="77777777" w:rsidR="007962FE" w:rsidRPr="007962FE" w:rsidRDefault="007962FE" w:rsidP="007962FE">
            <w:pPr>
              <w:spacing w:after="0" w:line="240" w:lineRule="auto"/>
              <w:jc w:val="center"/>
              <w:rPr>
                <w:rFonts w:ascii="Arial" w:eastAsia="Times New Roman" w:hAnsi="Arial" w:cs="Arial"/>
                <w:sz w:val="20"/>
                <w:szCs w:val="20"/>
                <w:lang w:val="en-GB"/>
              </w:rPr>
            </w:pPr>
            <w:r w:rsidRPr="007962FE">
              <w:rPr>
                <w:rFonts w:ascii="Arial" w:eastAsia="Times New Roman" w:hAnsi="Arial" w:cs="Arial"/>
                <w:sz w:val="20"/>
                <w:szCs w:val="20"/>
                <w:lang w:val="en-GB"/>
              </w:rPr>
              <w:t>Share code: REN</w:t>
            </w:r>
            <w:r w:rsidRPr="007962FE">
              <w:rPr>
                <w:rFonts w:ascii="Arial" w:eastAsia="Times New Roman" w:hAnsi="Arial" w:cs="Arial"/>
                <w:b/>
                <w:bCs/>
                <w:sz w:val="20"/>
                <w:szCs w:val="20"/>
                <w:lang w:val="en-GB"/>
              </w:rPr>
              <w:t xml:space="preserve">   </w:t>
            </w:r>
            <w:r w:rsidRPr="007962FE">
              <w:rPr>
                <w:rFonts w:ascii="Arial" w:eastAsia="Times New Roman" w:hAnsi="Arial" w:cs="Arial"/>
                <w:sz w:val="20"/>
                <w:szCs w:val="20"/>
                <w:lang w:val="en-GB"/>
              </w:rPr>
              <w:t xml:space="preserve">ISIN: </w:t>
            </w:r>
            <w:r w:rsidRPr="007962FE">
              <w:rPr>
                <w:rFonts w:ascii="Arial" w:eastAsia="Times New Roman" w:hAnsi="Arial" w:cs="Arial"/>
                <w:color w:val="000000"/>
                <w:sz w:val="20"/>
                <w:szCs w:val="20"/>
                <w:lang w:val="en-GB"/>
              </w:rPr>
              <w:t>ZAE000202610</w:t>
            </w:r>
          </w:p>
          <w:p w14:paraId="39E62870" w14:textId="77777777" w:rsidR="007962FE" w:rsidRPr="007962FE" w:rsidRDefault="007962FE" w:rsidP="007962FE">
            <w:pPr>
              <w:spacing w:after="240" w:line="240" w:lineRule="auto"/>
              <w:jc w:val="center"/>
              <w:rPr>
                <w:rFonts w:ascii="Arial" w:eastAsia="Times New Roman" w:hAnsi="Arial" w:cs="Arial"/>
                <w:sz w:val="20"/>
                <w:szCs w:val="20"/>
                <w:lang w:val="en-GB"/>
              </w:rPr>
            </w:pPr>
            <w:r w:rsidRPr="007962FE">
              <w:rPr>
                <w:rFonts w:ascii="Arial" w:eastAsia="Times New Roman" w:hAnsi="Arial" w:cs="Arial"/>
                <w:sz w:val="20"/>
                <w:szCs w:val="20"/>
                <w:lang w:val="en-GB"/>
              </w:rPr>
              <w:t>(“</w:t>
            </w:r>
            <w:r w:rsidR="00E140BB" w:rsidRPr="007962FE">
              <w:rPr>
                <w:rFonts w:ascii="Arial" w:eastAsia="Times New Roman" w:hAnsi="Arial" w:cs="Arial"/>
                <w:b/>
                <w:sz w:val="20"/>
                <w:szCs w:val="20"/>
                <w:lang w:val="en-GB"/>
              </w:rPr>
              <w:t>Renergen</w:t>
            </w:r>
            <w:r w:rsidRPr="007962FE">
              <w:rPr>
                <w:rFonts w:ascii="Arial" w:eastAsia="Times New Roman" w:hAnsi="Arial" w:cs="Arial"/>
                <w:sz w:val="20"/>
                <w:szCs w:val="20"/>
                <w:lang w:val="en-GB"/>
              </w:rPr>
              <w:t>”</w:t>
            </w:r>
            <w:r w:rsidR="00BB0FCA">
              <w:rPr>
                <w:rFonts w:ascii="Arial" w:eastAsia="Times New Roman" w:hAnsi="Arial" w:cs="Arial"/>
                <w:sz w:val="20"/>
                <w:szCs w:val="20"/>
                <w:lang w:val="en-GB"/>
              </w:rPr>
              <w:t xml:space="preserve"> or “</w:t>
            </w:r>
            <w:r w:rsidR="00BB0FCA" w:rsidRPr="00BB0FCA">
              <w:rPr>
                <w:rFonts w:ascii="Arial" w:eastAsia="Times New Roman" w:hAnsi="Arial" w:cs="Arial"/>
                <w:b/>
                <w:sz w:val="20"/>
                <w:szCs w:val="20"/>
                <w:lang w:val="en-GB"/>
              </w:rPr>
              <w:t>the Company</w:t>
            </w:r>
            <w:r w:rsidR="00BB0FCA">
              <w:rPr>
                <w:rFonts w:ascii="Arial" w:eastAsia="Times New Roman" w:hAnsi="Arial" w:cs="Arial"/>
                <w:sz w:val="20"/>
                <w:szCs w:val="20"/>
                <w:lang w:val="en-GB"/>
              </w:rPr>
              <w:t>”</w:t>
            </w:r>
            <w:r w:rsidRPr="007962FE">
              <w:rPr>
                <w:rFonts w:ascii="Arial" w:eastAsia="Times New Roman" w:hAnsi="Arial" w:cs="Arial"/>
                <w:sz w:val="20"/>
                <w:szCs w:val="20"/>
                <w:lang w:val="en-GB"/>
              </w:rPr>
              <w:t>)</w:t>
            </w:r>
          </w:p>
        </w:tc>
      </w:tr>
      <w:tr w:rsidR="007962FE" w:rsidRPr="007962FE" w14:paraId="1E6DDBE3" w14:textId="77777777" w:rsidTr="002F6BE6">
        <w:trPr>
          <w:gridAfter w:val="1"/>
          <w:wAfter w:w="17" w:type="dxa"/>
          <w:cantSplit/>
        </w:trPr>
        <w:tc>
          <w:tcPr>
            <w:tcW w:w="9724" w:type="dxa"/>
            <w:tcBorders>
              <w:top w:val="single" w:sz="4" w:space="0" w:color="auto"/>
              <w:bottom w:val="single" w:sz="4" w:space="0" w:color="auto"/>
            </w:tcBorders>
          </w:tcPr>
          <w:p w14:paraId="139035D5" w14:textId="77777777" w:rsidR="007962FE" w:rsidRPr="008E11CC" w:rsidRDefault="00FA6A01" w:rsidP="00242FE9">
            <w:pPr>
              <w:spacing w:before="240" w:after="240" w:line="240" w:lineRule="auto"/>
              <w:jc w:val="center"/>
              <w:rPr>
                <w:rFonts w:ascii="Arial" w:eastAsia="Courier New" w:hAnsi="Arial" w:cs="Arial"/>
                <w:b/>
                <w:sz w:val="20"/>
                <w:szCs w:val="20"/>
                <w:lang w:val="en-GB"/>
              </w:rPr>
            </w:pPr>
            <w:r>
              <w:rPr>
                <w:rFonts w:ascii="Arial" w:eastAsia="Courier New" w:hAnsi="Arial" w:cs="Arial"/>
                <w:b/>
                <w:sz w:val="20"/>
                <w:szCs w:val="20"/>
                <w:lang w:val="en-GB"/>
              </w:rPr>
              <w:t xml:space="preserve"> RENERGEN AND THE IDC ANNOUNCE TERM FUNDING OF R218 MILLION FOR TETRA4 VIRGINIA PROJECT</w:t>
            </w:r>
          </w:p>
        </w:tc>
      </w:tr>
    </w:tbl>
    <w:p w14:paraId="77994D15" w14:textId="77777777" w:rsidR="008E11CC" w:rsidRPr="008E11CC" w:rsidRDefault="007042C0" w:rsidP="008854AF">
      <w:pPr>
        <w:pStyle w:val="NoSpacing"/>
      </w:pPr>
      <w:r>
        <w:tab/>
      </w:r>
    </w:p>
    <w:p w14:paraId="4F2F129E" w14:textId="77777777" w:rsidR="00FA6A01" w:rsidRPr="00FA6A01" w:rsidRDefault="00FA6A01" w:rsidP="00AA2C93">
      <w:pPr>
        <w:spacing w:line="240" w:lineRule="auto"/>
        <w:jc w:val="both"/>
        <w:rPr>
          <w:rFonts w:ascii="Arial" w:hAnsi="Arial" w:cs="Arial"/>
          <w:snapToGrid w:val="0"/>
          <w:sz w:val="20"/>
          <w:szCs w:val="20"/>
        </w:rPr>
      </w:pPr>
      <w:r w:rsidRPr="00FA6A01">
        <w:rPr>
          <w:rFonts w:ascii="Arial" w:hAnsi="Arial" w:cs="Arial"/>
          <w:snapToGrid w:val="0"/>
          <w:sz w:val="20"/>
          <w:szCs w:val="20"/>
        </w:rPr>
        <w:t>Renergen and the Industrial Development Corporation (IDC) today announced funding of R218 million to develop the pipeline and associated installations, compression station and the power and steam plant at Renergen</w:t>
      </w:r>
      <w:r w:rsidR="00954A3F">
        <w:rPr>
          <w:rFonts w:ascii="Arial" w:hAnsi="Arial" w:cs="Arial"/>
          <w:snapToGrid w:val="0"/>
          <w:sz w:val="20"/>
          <w:szCs w:val="20"/>
        </w:rPr>
        <w:t>’s</w:t>
      </w:r>
      <w:r w:rsidRPr="00FA6A01">
        <w:rPr>
          <w:rFonts w:ascii="Arial" w:hAnsi="Arial" w:cs="Arial"/>
          <w:snapToGrid w:val="0"/>
          <w:sz w:val="20"/>
          <w:szCs w:val="20"/>
        </w:rPr>
        <w:t xml:space="preserve"> subsidiary Tetra4’s Virginia Project, subject to conditions precedent.</w:t>
      </w:r>
    </w:p>
    <w:p w14:paraId="5BEA1821" w14:textId="77777777" w:rsidR="00FA6A01" w:rsidRPr="00FA6A01" w:rsidRDefault="00FA6A01" w:rsidP="00A52CC8">
      <w:pPr>
        <w:spacing w:line="240" w:lineRule="auto"/>
        <w:jc w:val="both"/>
        <w:rPr>
          <w:rFonts w:ascii="Arial" w:hAnsi="Arial" w:cs="Arial"/>
          <w:snapToGrid w:val="0"/>
          <w:sz w:val="20"/>
          <w:szCs w:val="20"/>
        </w:rPr>
      </w:pPr>
      <w:r w:rsidRPr="00FA6A01">
        <w:rPr>
          <w:rFonts w:ascii="Arial" w:hAnsi="Arial" w:cs="Arial"/>
          <w:snapToGrid w:val="0"/>
          <w:sz w:val="20"/>
          <w:szCs w:val="20"/>
        </w:rPr>
        <w:t>The funding is over an eight-year term.</w:t>
      </w:r>
    </w:p>
    <w:p w14:paraId="3EAC96EF" w14:textId="42C597FB" w:rsidR="00FA6A01" w:rsidRPr="00FA6A01" w:rsidRDefault="00954A3F" w:rsidP="00A52CC8">
      <w:pPr>
        <w:spacing w:line="240" w:lineRule="auto"/>
        <w:jc w:val="both"/>
        <w:rPr>
          <w:rFonts w:ascii="Arial" w:hAnsi="Arial" w:cs="Arial"/>
          <w:snapToGrid w:val="0"/>
          <w:sz w:val="20"/>
          <w:szCs w:val="20"/>
        </w:rPr>
      </w:pPr>
      <w:r>
        <w:rPr>
          <w:rFonts w:ascii="Arial" w:hAnsi="Arial" w:cs="Arial"/>
          <w:snapToGrid w:val="0"/>
          <w:sz w:val="20"/>
          <w:szCs w:val="20"/>
        </w:rPr>
        <w:t>Following the recent</w:t>
      </w:r>
      <w:r w:rsidR="00FA6A01" w:rsidRPr="00FA6A01">
        <w:rPr>
          <w:rFonts w:ascii="Arial" w:hAnsi="Arial" w:cs="Arial"/>
          <w:snapToGrid w:val="0"/>
          <w:sz w:val="20"/>
          <w:szCs w:val="20"/>
        </w:rPr>
        <w:t xml:space="preserve"> uncontested submission</w:t>
      </w:r>
      <w:r>
        <w:rPr>
          <w:rFonts w:ascii="Arial" w:hAnsi="Arial" w:cs="Arial"/>
          <w:snapToGrid w:val="0"/>
          <w:sz w:val="20"/>
          <w:szCs w:val="20"/>
        </w:rPr>
        <w:t xml:space="preserve"> </w:t>
      </w:r>
      <w:r w:rsidR="00FA6A01" w:rsidRPr="00FA6A01">
        <w:rPr>
          <w:rFonts w:ascii="Arial" w:hAnsi="Arial" w:cs="Arial"/>
          <w:snapToGrid w:val="0"/>
          <w:sz w:val="20"/>
          <w:szCs w:val="20"/>
        </w:rPr>
        <w:t>of the Environmental Impact Assessment for the construction of the pipeline at Virginia, Tetra4 now awaits the final record of decision for development to commence.</w:t>
      </w:r>
    </w:p>
    <w:p w14:paraId="7E272CB5" w14:textId="77777777" w:rsidR="00FA6A01" w:rsidRPr="00FA6A01" w:rsidRDefault="00FA6A01" w:rsidP="008B2284">
      <w:pPr>
        <w:spacing w:line="240" w:lineRule="auto"/>
        <w:jc w:val="both"/>
        <w:rPr>
          <w:rFonts w:ascii="Arial" w:hAnsi="Arial" w:cs="Arial"/>
          <w:snapToGrid w:val="0"/>
          <w:sz w:val="20"/>
          <w:szCs w:val="20"/>
        </w:rPr>
      </w:pPr>
      <w:r w:rsidRPr="00FA6A01">
        <w:rPr>
          <w:rFonts w:ascii="Arial" w:hAnsi="Arial" w:cs="Arial"/>
          <w:snapToGrid w:val="0"/>
          <w:sz w:val="20"/>
          <w:szCs w:val="20"/>
        </w:rPr>
        <w:t>Stefano Marani CEO of Renergen commented:</w:t>
      </w:r>
    </w:p>
    <w:p w14:paraId="3FEB0C72" w14:textId="77777777" w:rsidR="00FA6A01" w:rsidRPr="00FA6A01" w:rsidRDefault="00FA6A01" w:rsidP="008B2284">
      <w:pPr>
        <w:spacing w:line="240" w:lineRule="auto"/>
        <w:jc w:val="both"/>
        <w:rPr>
          <w:rFonts w:ascii="Arial" w:hAnsi="Arial" w:cs="Arial"/>
          <w:i/>
          <w:snapToGrid w:val="0"/>
          <w:sz w:val="20"/>
          <w:szCs w:val="20"/>
        </w:rPr>
      </w:pPr>
      <w:r w:rsidRPr="00FA6A01">
        <w:rPr>
          <w:rFonts w:ascii="Arial" w:hAnsi="Arial" w:cs="Arial"/>
          <w:i/>
          <w:snapToGrid w:val="0"/>
          <w:sz w:val="20"/>
          <w:szCs w:val="20"/>
        </w:rPr>
        <w:t>“We’re on track to develop the exciting growth potential of our Virginia Project at Tetra4 and welcome this important funding support from the IDC as we proceed to full production”.</w:t>
      </w:r>
    </w:p>
    <w:p w14:paraId="37495272" w14:textId="31644908" w:rsidR="00FA6A01" w:rsidRPr="00FA6A01" w:rsidRDefault="00FA6A01" w:rsidP="008B2284">
      <w:pPr>
        <w:spacing w:line="240" w:lineRule="auto"/>
        <w:jc w:val="both"/>
        <w:rPr>
          <w:rFonts w:ascii="Arial" w:hAnsi="Arial" w:cs="Arial"/>
          <w:snapToGrid w:val="0"/>
          <w:sz w:val="20"/>
          <w:szCs w:val="20"/>
        </w:rPr>
      </w:pPr>
      <w:r w:rsidRPr="00FA6A01">
        <w:rPr>
          <w:rFonts w:ascii="Arial" w:hAnsi="Arial" w:cs="Arial"/>
          <w:snapToGrid w:val="0"/>
          <w:sz w:val="20"/>
          <w:szCs w:val="20"/>
        </w:rPr>
        <w:t>Hilton Lazarus</w:t>
      </w:r>
      <w:r w:rsidR="00AA2C93">
        <w:rPr>
          <w:rFonts w:ascii="Arial" w:hAnsi="Arial" w:cs="Arial"/>
          <w:snapToGrid w:val="0"/>
          <w:sz w:val="20"/>
          <w:szCs w:val="20"/>
        </w:rPr>
        <w:t>,</w:t>
      </w:r>
      <w:r w:rsidRPr="00FA6A01">
        <w:rPr>
          <w:rFonts w:ascii="Arial" w:hAnsi="Arial" w:cs="Arial"/>
          <w:snapToGrid w:val="0"/>
          <w:sz w:val="20"/>
          <w:szCs w:val="20"/>
        </w:rPr>
        <w:t xml:space="preserve"> Head of Basic &amp; Speciality Chemicals SBU of the IDC commented: </w:t>
      </w:r>
    </w:p>
    <w:p w14:paraId="12ECC1DF" w14:textId="77777777" w:rsidR="00FA6A01" w:rsidRPr="00FA6A01" w:rsidRDefault="00FA6A01">
      <w:pPr>
        <w:spacing w:line="240" w:lineRule="auto"/>
        <w:jc w:val="both"/>
        <w:rPr>
          <w:rFonts w:ascii="Arial" w:hAnsi="Arial" w:cs="Arial"/>
          <w:i/>
          <w:snapToGrid w:val="0"/>
          <w:sz w:val="20"/>
          <w:szCs w:val="20"/>
        </w:rPr>
      </w:pPr>
      <w:r w:rsidRPr="00FA6A01">
        <w:rPr>
          <w:rFonts w:ascii="Arial" w:hAnsi="Arial" w:cs="Arial"/>
          <w:i/>
          <w:snapToGrid w:val="0"/>
          <w:sz w:val="20"/>
          <w:szCs w:val="20"/>
        </w:rPr>
        <w:t xml:space="preserve">“The funding of Tetra4 is in line with the IDC’s strategy to promote gas usage in the country, particularly through exploitation of indigenous gas resources. The project will also help create new jobs in an area with high unemployment”.    </w:t>
      </w:r>
    </w:p>
    <w:p w14:paraId="7C978F55" w14:textId="6F52915E" w:rsidR="00FA6A01" w:rsidRPr="00FA6A01" w:rsidRDefault="00AA2C93">
      <w:pPr>
        <w:spacing w:line="240" w:lineRule="auto"/>
        <w:jc w:val="both"/>
        <w:rPr>
          <w:rFonts w:ascii="Arial" w:hAnsi="Arial" w:cs="Arial"/>
          <w:snapToGrid w:val="0"/>
          <w:sz w:val="20"/>
          <w:szCs w:val="20"/>
        </w:rPr>
      </w:pPr>
      <w:r>
        <w:rPr>
          <w:rFonts w:ascii="Arial" w:hAnsi="Arial" w:cs="Arial"/>
          <w:snapToGrid w:val="0"/>
          <w:sz w:val="20"/>
          <w:szCs w:val="20"/>
        </w:rPr>
        <w:t>I</w:t>
      </w:r>
      <w:r w:rsidR="00FA6A01" w:rsidRPr="00FA6A01">
        <w:rPr>
          <w:rFonts w:ascii="Arial" w:hAnsi="Arial" w:cs="Arial"/>
          <w:snapToGrid w:val="0"/>
          <w:sz w:val="20"/>
          <w:szCs w:val="20"/>
        </w:rPr>
        <w:t>nvestor queries</w:t>
      </w:r>
      <w:r>
        <w:rPr>
          <w:rFonts w:ascii="Arial" w:hAnsi="Arial" w:cs="Arial"/>
          <w:snapToGrid w:val="0"/>
          <w:sz w:val="20"/>
          <w:szCs w:val="20"/>
        </w:rPr>
        <w:t xml:space="preserve"> can be emailed</w:t>
      </w:r>
      <w:r w:rsidR="00FA6A01" w:rsidRPr="00FA6A01">
        <w:rPr>
          <w:rFonts w:ascii="Arial" w:hAnsi="Arial" w:cs="Arial"/>
          <w:snapToGrid w:val="0"/>
          <w:sz w:val="20"/>
          <w:szCs w:val="20"/>
        </w:rPr>
        <w:t xml:space="preserve"> to investorrelations@renergen.co.za.</w:t>
      </w:r>
    </w:p>
    <w:p w14:paraId="5D62A930" w14:textId="77777777" w:rsidR="00FA6A01" w:rsidRPr="007962FE" w:rsidRDefault="00FA6A01">
      <w:pPr>
        <w:pStyle w:val="NoSpacing"/>
        <w:jc w:val="both"/>
        <w:rPr>
          <w:rFonts w:ascii="Arial" w:hAnsi="Arial" w:cs="Arial"/>
          <w:sz w:val="20"/>
          <w:szCs w:val="20"/>
        </w:rPr>
      </w:pPr>
    </w:p>
    <w:p w14:paraId="2D017346" w14:textId="77777777" w:rsidR="008E11CC" w:rsidRDefault="00AA2C93" w:rsidP="009F0463">
      <w:pPr>
        <w:pStyle w:val="NoSpacing"/>
        <w:tabs>
          <w:tab w:val="left" w:pos="7635"/>
        </w:tabs>
        <w:jc w:val="both"/>
        <w:rPr>
          <w:rFonts w:ascii="Arial" w:hAnsi="Arial" w:cs="Arial"/>
          <w:sz w:val="20"/>
          <w:szCs w:val="20"/>
        </w:rPr>
      </w:pPr>
      <w:r>
        <w:rPr>
          <w:rFonts w:ascii="Arial" w:hAnsi="Arial" w:cs="Arial"/>
          <w:sz w:val="20"/>
          <w:szCs w:val="20"/>
        </w:rPr>
        <w:t>Johannesburg</w:t>
      </w:r>
      <w:r w:rsidR="00623CF8">
        <w:rPr>
          <w:rFonts w:ascii="Arial" w:hAnsi="Arial" w:cs="Arial"/>
          <w:sz w:val="20"/>
          <w:szCs w:val="20"/>
        </w:rPr>
        <w:tab/>
      </w:r>
    </w:p>
    <w:p w14:paraId="2BB0204B" w14:textId="77777777" w:rsidR="004B5815" w:rsidRDefault="00FA6A01" w:rsidP="009F0463">
      <w:pPr>
        <w:pStyle w:val="NoSpacing"/>
        <w:jc w:val="both"/>
        <w:rPr>
          <w:rFonts w:ascii="Arial" w:hAnsi="Arial" w:cs="Arial"/>
          <w:sz w:val="20"/>
          <w:szCs w:val="20"/>
        </w:rPr>
      </w:pPr>
      <w:r>
        <w:rPr>
          <w:rFonts w:ascii="Arial" w:hAnsi="Arial" w:cs="Arial"/>
          <w:sz w:val="20"/>
          <w:szCs w:val="20"/>
        </w:rPr>
        <w:t>24</w:t>
      </w:r>
      <w:r w:rsidR="00BF177E">
        <w:rPr>
          <w:rFonts w:ascii="Arial" w:hAnsi="Arial" w:cs="Arial"/>
          <w:sz w:val="20"/>
          <w:szCs w:val="20"/>
        </w:rPr>
        <w:t xml:space="preserve"> </w:t>
      </w:r>
      <w:r w:rsidR="00E37320">
        <w:rPr>
          <w:rFonts w:ascii="Arial" w:hAnsi="Arial" w:cs="Arial"/>
          <w:sz w:val="20"/>
          <w:szCs w:val="20"/>
        </w:rPr>
        <w:t>May</w:t>
      </w:r>
      <w:r w:rsidR="00BF177E">
        <w:rPr>
          <w:rFonts w:ascii="Arial" w:hAnsi="Arial" w:cs="Arial"/>
          <w:sz w:val="20"/>
          <w:szCs w:val="20"/>
        </w:rPr>
        <w:t xml:space="preserve"> </w:t>
      </w:r>
      <w:r w:rsidR="004B5815" w:rsidRPr="007962FE">
        <w:rPr>
          <w:rFonts w:ascii="Arial" w:hAnsi="Arial" w:cs="Arial"/>
          <w:sz w:val="20"/>
          <w:szCs w:val="20"/>
        </w:rPr>
        <w:t>201</w:t>
      </w:r>
      <w:r w:rsidR="00BF177E">
        <w:rPr>
          <w:rFonts w:ascii="Arial" w:hAnsi="Arial" w:cs="Arial"/>
          <w:sz w:val="20"/>
          <w:szCs w:val="20"/>
        </w:rPr>
        <w:t>7</w:t>
      </w:r>
    </w:p>
    <w:p w14:paraId="1ED3AB40" w14:textId="77777777" w:rsidR="00AA2C93" w:rsidRDefault="00AA2C93" w:rsidP="009F0463">
      <w:pPr>
        <w:pStyle w:val="NoSpacing"/>
        <w:jc w:val="both"/>
        <w:rPr>
          <w:rFonts w:ascii="Arial" w:hAnsi="Arial" w:cs="Arial"/>
          <w:sz w:val="20"/>
          <w:szCs w:val="20"/>
        </w:rPr>
      </w:pPr>
    </w:p>
    <w:p w14:paraId="395D6D19" w14:textId="77777777" w:rsidR="00AA2C93" w:rsidRDefault="00AA2C93" w:rsidP="009F0463">
      <w:pPr>
        <w:pStyle w:val="NoSpacing"/>
        <w:jc w:val="both"/>
        <w:rPr>
          <w:rFonts w:ascii="Arial" w:hAnsi="Arial" w:cs="Arial"/>
          <w:sz w:val="20"/>
          <w:szCs w:val="20"/>
        </w:rPr>
      </w:pPr>
      <w:r>
        <w:rPr>
          <w:rFonts w:ascii="Arial" w:hAnsi="Arial" w:cs="Arial"/>
          <w:sz w:val="20"/>
          <w:szCs w:val="20"/>
        </w:rPr>
        <w:t>Designated Advisor</w:t>
      </w:r>
    </w:p>
    <w:p w14:paraId="502F306C" w14:textId="77777777" w:rsidR="00AA2C93" w:rsidRPr="007962FE" w:rsidRDefault="00AA2C93" w:rsidP="009F0463">
      <w:pPr>
        <w:pStyle w:val="NoSpacing"/>
        <w:jc w:val="both"/>
        <w:rPr>
          <w:rFonts w:ascii="Arial" w:hAnsi="Arial" w:cs="Arial"/>
          <w:sz w:val="20"/>
          <w:szCs w:val="20"/>
        </w:rPr>
      </w:pPr>
      <w:r>
        <w:rPr>
          <w:rFonts w:ascii="Arial" w:hAnsi="Arial" w:cs="Arial"/>
          <w:sz w:val="20"/>
          <w:szCs w:val="20"/>
        </w:rPr>
        <w:t>Merchantec Capital</w:t>
      </w:r>
    </w:p>
    <w:p w14:paraId="3D617EFE" w14:textId="77777777" w:rsidR="004B5815" w:rsidRPr="007962FE" w:rsidRDefault="004B5815" w:rsidP="009F0463">
      <w:pPr>
        <w:pStyle w:val="NoSpacing"/>
        <w:jc w:val="both"/>
        <w:rPr>
          <w:rFonts w:ascii="Arial" w:hAnsi="Arial" w:cs="Arial"/>
          <w:sz w:val="20"/>
          <w:szCs w:val="20"/>
        </w:rPr>
      </w:pPr>
    </w:p>
    <w:p w14:paraId="6051B55B" w14:textId="77777777" w:rsidR="00FA6A01" w:rsidRDefault="00FA6A01" w:rsidP="009F0463">
      <w:pPr>
        <w:pStyle w:val="NoSpacing"/>
        <w:jc w:val="both"/>
        <w:rPr>
          <w:rFonts w:ascii="Arial" w:hAnsi="Arial" w:cs="Arial"/>
          <w:sz w:val="20"/>
          <w:szCs w:val="20"/>
        </w:rPr>
      </w:pPr>
    </w:p>
    <w:p w14:paraId="39A75128" w14:textId="77777777" w:rsidR="00FA6A01" w:rsidRPr="00FA6A01" w:rsidRDefault="00FA6A01" w:rsidP="00AA2C93">
      <w:pPr>
        <w:spacing w:line="240" w:lineRule="auto"/>
        <w:jc w:val="both"/>
        <w:rPr>
          <w:rFonts w:ascii="Arial" w:hAnsi="Arial" w:cs="Arial"/>
          <w:b/>
          <w:snapToGrid w:val="0"/>
          <w:sz w:val="20"/>
          <w:szCs w:val="20"/>
        </w:rPr>
      </w:pPr>
      <w:r w:rsidRPr="00FA6A01">
        <w:rPr>
          <w:rFonts w:ascii="Arial" w:hAnsi="Arial" w:cs="Arial"/>
          <w:b/>
          <w:snapToGrid w:val="0"/>
          <w:sz w:val="20"/>
          <w:szCs w:val="20"/>
        </w:rPr>
        <w:t>Background Notes</w:t>
      </w:r>
    </w:p>
    <w:p w14:paraId="62E130FD" w14:textId="08999B31" w:rsidR="00FA6A01" w:rsidRPr="00FA6A01" w:rsidRDefault="00FA6A01" w:rsidP="00AA2C93">
      <w:pPr>
        <w:spacing w:line="240" w:lineRule="auto"/>
        <w:jc w:val="both"/>
        <w:rPr>
          <w:rFonts w:ascii="Arial" w:hAnsi="Arial" w:cs="Arial"/>
          <w:snapToGrid w:val="0"/>
          <w:sz w:val="20"/>
          <w:szCs w:val="20"/>
        </w:rPr>
      </w:pPr>
      <w:r w:rsidRPr="00FA6A01">
        <w:rPr>
          <w:rFonts w:ascii="Arial" w:hAnsi="Arial" w:cs="Arial"/>
          <w:snapToGrid w:val="0"/>
          <w:sz w:val="20"/>
          <w:szCs w:val="20"/>
        </w:rPr>
        <w:t>Tetra4 is a natural gas and liquefied helium company situated in the Free State</w:t>
      </w:r>
      <w:r w:rsidR="00AA2C93">
        <w:rPr>
          <w:rFonts w:ascii="Arial" w:hAnsi="Arial" w:cs="Arial"/>
          <w:snapToGrid w:val="0"/>
          <w:sz w:val="20"/>
          <w:szCs w:val="20"/>
        </w:rPr>
        <w:t xml:space="preserve"> province of</w:t>
      </w:r>
      <w:r w:rsidRPr="00FA6A01">
        <w:rPr>
          <w:rFonts w:ascii="Arial" w:hAnsi="Arial" w:cs="Arial"/>
          <w:snapToGrid w:val="0"/>
          <w:sz w:val="20"/>
          <w:szCs w:val="20"/>
        </w:rPr>
        <w:t xml:space="preserve"> South Africa.</w:t>
      </w:r>
    </w:p>
    <w:p w14:paraId="7421425B" w14:textId="77777777" w:rsidR="00FA6A01" w:rsidRPr="00FA6A01" w:rsidRDefault="00FA6A01" w:rsidP="00AA2C93">
      <w:pPr>
        <w:spacing w:line="240" w:lineRule="auto"/>
        <w:jc w:val="both"/>
        <w:rPr>
          <w:rFonts w:ascii="Arial" w:hAnsi="Arial" w:cs="Arial"/>
          <w:snapToGrid w:val="0"/>
          <w:sz w:val="20"/>
          <w:szCs w:val="20"/>
        </w:rPr>
      </w:pPr>
      <w:r w:rsidRPr="00FA6A01">
        <w:rPr>
          <w:rFonts w:ascii="Arial" w:hAnsi="Arial" w:cs="Arial"/>
          <w:snapToGrid w:val="0"/>
          <w:sz w:val="20"/>
          <w:szCs w:val="20"/>
        </w:rPr>
        <w:t>Key features:</w:t>
      </w:r>
    </w:p>
    <w:p w14:paraId="3AFBA534" w14:textId="37F42880"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First and only onshore petroleum production right in South Africa</w:t>
      </w:r>
      <w:r w:rsidR="00AA2C93" w:rsidRPr="009F0463">
        <w:rPr>
          <w:rFonts w:ascii="Arial" w:hAnsi="Arial" w:cs="Arial"/>
          <w:snapToGrid w:val="0"/>
          <w:sz w:val="20"/>
          <w:szCs w:val="20"/>
        </w:rPr>
        <w:t>;</w:t>
      </w:r>
    </w:p>
    <w:p w14:paraId="62FD9760" w14:textId="3E47F55D"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Production started</w:t>
      </w:r>
      <w:r w:rsidR="00796D1C">
        <w:rPr>
          <w:rFonts w:ascii="Arial" w:hAnsi="Arial" w:cs="Arial"/>
          <w:snapToGrid w:val="0"/>
          <w:sz w:val="20"/>
          <w:szCs w:val="20"/>
        </w:rPr>
        <w:t xml:space="preserve"> in</w:t>
      </w:r>
      <w:r w:rsidRPr="009F0463">
        <w:rPr>
          <w:rFonts w:ascii="Arial" w:hAnsi="Arial" w:cs="Arial"/>
          <w:snapToGrid w:val="0"/>
          <w:sz w:val="20"/>
          <w:szCs w:val="20"/>
        </w:rPr>
        <w:t xml:space="preserve"> May 2016</w:t>
      </w:r>
      <w:r w:rsidR="00AA2C93" w:rsidRPr="009F0463">
        <w:rPr>
          <w:rFonts w:ascii="Arial" w:hAnsi="Arial" w:cs="Arial"/>
          <w:snapToGrid w:val="0"/>
          <w:sz w:val="20"/>
          <w:szCs w:val="20"/>
        </w:rPr>
        <w:t>;</w:t>
      </w:r>
    </w:p>
    <w:p w14:paraId="1E0C454C" w14:textId="6E8DA3D3"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Production right issued by Department of Mineral Resources and valid for another 25 years</w:t>
      </w:r>
      <w:r w:rsidR="00AA2C93" w:rsidRPr="009F0463">
        <w:rPr>
          <w:rFonts w:ascii="Arial" w:hAnsi="Arial" w:cs="Arial"/>
          <w:snapToGrid w:val="0"/>
          <w:sz w:val="20"/>
          <w:szCs w:val="20"/>
        </w:rPr>
        <w:t>;</w:t>
      </w:r>
    </w:p>
    <w:p w14:paraId="57CB24B6" w14:textId="138189EF"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Holds a license from The National Energy Regulator of South Africa (NERSA) to store and trade in gas</w:t>
      </w:r>
      <w:r w:rsidR="00AA2C93" w:rsidRPr="009F0463">
        <w:rPr>
          <w:rFonts w:ascii="Arial" w:hAnsi="Arial" w:cs="Arial"/>
          <w:snapToGrid w:val="0"/>
          <w:sz w:val="20"/>
          <w:szCs w:val="20"/>
        </w:rPr>
        <w:t>;</w:t>
      </w:r>
    </w:p>
    <w:p w14:paraId="274C4B7C" w14:textId="59943BDC" w:rsidR="008B2284"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R6.7 billion current valuation based on single production right and access to markets;</w:t>
      </w:r>
      <w:r w:rsidR="00954A3F" w:rsidRPr="009F0463">
        <w:rPr>
          <w:rFonts w:ascii="Arial" w:hAnsi="Arial" w:cs="Arial"/>
          <w:snapToGrid w:val="0"/>
          <w:sz w:val="20"/>
          <w:szCs w:val="20"/>
        </w:rPr>
        <w:t xml:space="preserve"> </w:t>
      </w:r>
    </w:p>
    <w:p w14:paraId="34F8A712" w14:textId="77777777"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Potential to generate returns across the beneficiation curve</w:t>
      </w:r>
      <w:r w:rsidR="00AA2C93" w:rsidRPr="009F0463">
        <w:rPr>
          <w:rFonts w:ascii="Arial" w:hAnsi="Arial" w:cs="Arial"/>
          <w:snapToGrid w:val="0"/>
          <w:sz w:val="20"/>
          <w:szCs w:val="20"/>
        </w:rPr>
        <w:t>;</w:t>
      </w:r>
    </w:p>
    <w:p w14:paraId="422E1AE8" w14:textId="11DD497B"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High client density and limited competition</w:t>
      </w:r>
      <w:r w:rsidR="00AA2C93" w:rsidRPr="009F0463">
        <w:rPr>
          <w:rFonts w:ascii="Arial" w:hAnsi="Arial" w:cs="Arial"/>
          <w:snapToGrid w:val="0"/>
          <w:sz w:val="20"/>
          <w:szCs w:val="20"/>
        </w:rPr>
        <w:t>;</w:t>
      </w:r>
    </w:p>
    <w:p w14:paraId="7DCB070D" w14:textId="71CF5907"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t>One of the richest sources of helium recorded globally</w:t>
      </w:r>
      <w:r w:rsidR="00AA2C93" w:rsidRPr="009F0463">
        <w:rPr>
          <w:rFonts w:ascii="Arial" w:hAnsi="Arial" w:cs="Arial"/>
          <w:snapToGrid w:val="0"/>
          <w:sz w:val="20"/>
          <w:szCs w:val="20"/>
        </w:rPr>
        <w:t>; and</w:t>
      </w:r>
    </w:p>
    <w:p w14:paraId="70DA7694" w14:textId="65DF3166" w:rsidR="00FA6A01" w:rsidRPr="009F0463" w:rsidRDefault="00FA6A01" w:rsidP="009F0463">
      <w:pPr>
        <w:pStyle w:val="ListParagraph"/>
        <w:numPr>
          <w:ilvl w:val="0"/>
          <w:numId w:val="2"/>
        </w:numPr>
        <w:spacing w:line="240" w:lineRule="auto"/>
        <w:jc w:val="both"/>
        <w:rPr>
          <w:rFonts w:ascii="Arial" w:hAnsi="Arial" w:cs="Arial"/>
          <w:snapToGrid w:val="0"/>
          <w:sz w:val="20"/>
          <w:szCs w:val="20"/>
        </w:rPr>
      </w:pPr>
      <w:r w:rsidRPr="009F0463">
        <w:rPr>
          <w:rFonts w:ascii="Arial" w:hAnsi="Arial" w:cs="Arial"/>
          <w:snapToGrid w:val="0"/>
          <w:sz w:val="20"/>
          <w:szCs w:val="20"/>
        </w:rPr>
        <w:lastRenderedPageBreak/>
        <w:t>Holds an additional three onshore petroleum exploration rights in South Africa</w:t>
      </w:r>
      <w:r w:rsidR="00AA2C93" w:rsidRPr="009F0463">
        <w:rPr>
          <w:rFonts w:ascii="Arial" w:hAnsi="Arial" w:cs="Arial"/>
          <w:snapToGrid w:val="0"/>
          <w:sz w:val="20"/>
          <w:szCs w:val="20"/>
        </w:rPr>
        <w:t>.</w:t>
      </w:r>
      <w:bookmarkStart w:id="0" w:name="_GoBack"/>
      <w:bookmarkEnd w:id="0"/>
    </w:p>
    <w:p w14:paraId="08040B86" w14:textId="77777777" w:rsidR="00FA6A01" w:rsidRDefault="00FA6A01" w:rsidP="00AA2C93">
      <w:pPr>
        <w:spacing w:line="240" w:lineRule="auto"/>
        <w:jc w:val="both"/>
        <w:rPr>
          <w:rFonts w:ascii="Arial" w:hAnsi="Arial" w:cs="Arial"/>
          <w:snapToGrid w:val="0"/>
          <w:sz w:val="20"/>
          <w:szCs w:val="20"/>
        </w:rPr>
      </w:pPr>
    </w:p>
    <w:p w14:paraId="30B06FAE" w14:textId="77777777" w:rsidR="008748BF" w:rsidRPr="00FA6A01" w:rsidRDefault="008748BF" w:rsidP="00AA2C93">
      <w:pPr>
        <w:spacing w:line="240" w:lineRule="auto"/>
        <w:jc w:val="both"/>
        <w:rPr>
          <w:rFonts w:ascii="Arial" w:hAnsi="Arial" w:cs="Arial"/>
          <w:snapToGrid w:val="0"/>
          <w:sz w:val="20"/>
          <w:szCs w:val="20"/>
        </w:rPr>
      </w:pPr>
    </w:p>
    <w:p w14:paraId="7BB9352F" w14:textId="77777777" w:rsidR="00FA6A01" w:rsidRPr="00FA6A01" w:rsidRDefault="00FA6A01" w:rsidP="00A52CC8">
      <w:pPr>
        <w:spacing w:line="240" w:lineRule="auto"/>
        <w:jc w:val="both"/>
        <w:rPr>
          <w:rFonts w:ascii="Arial" w:hAnsi="Arial" w:cs="Arial"/>
          <w:snapToGrid w:val="0"/>
          <w:sz w:val="20"/>
          <w:szCs w:val="20"/>
        </w:rPr>
      </w:pPr>
      <w:r w:rsidRPr="00FA6A01">
        <w:rPr>
          <w:rFonts w:ascii="Arial" w:hAnsi="Arial" w:cs="Arial"/>
          <w:snapToGrid w:val="0"/>
          <w:sz w:val="20"/>
          <w:szCs w:val="20"/>
        </w:rPr>
        <w:t xml:space="preserve">Refer to </w:t>
      </w:r>
      <w:hyperlink r:id="rId6" w:history="1">
        <w:r w:rsidRPr="00FA6A01">
          <w:rPr>
            <w:rFonts w:ascii="Arial" w:hAnsi="Arial" w:cs="Arial"/>
            <w:snapToGrid w:val="0"/>
            <w:sz w:val="20"/>
            <w:szCs w:val="20"/>
          </w:rPr>
          <w:t>www.renergen.co.za</w:t>
        </w:r>
      </w:hyperlink>
      <w:r w:rsidRPr="00FA6A01">
        <w:rPr>
          <w:rFonts w:ascii="Arial" w:hAnsi="Arial" w:cs="Arial"/>
          <w:snapToGrid w:val="0"/>
          <w:sz w:val="20"/>
          <w:szCs w:val="20"/>
        </w:rPr>
        <w:t xml:space="preserve"> for further information.</w:t>
      </w:r>
    </w:p>
    <w:p w14:paraId="0B3A3726" w14:textId="77777777" w:rsidR="00FA6A01" w:rsidRPr="007962FE" w:rsidRDefault="00FA6A01" w:rsidP="00AA2C93">
      <w:pPr>
        <w:pStyle w:val="NoSpacing"/>
        <w:jc w:val="both"/>
        <w:rPr>
          <w:rFonts w:ascii="Arial" w:hAnsi="Arial" w:cs="Arial"/>
          <w:sz w:val="20"/>
          <w:szCs w:val="20"/>
        </w:rPr>
      </w:pPr>
    </w:p>
    <w:sectPr w:rsidR="00FA6A01" w:rsidRPr="00796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3F17"/>
    <w:multiLevelType w:val="hybridMultilevel"/>
    <w:tmpl w:val="4358D498"/>
    <w:lvl w:ilvl="0" w:tplc="240E8D3C">
      <w:start w:val="224"/>
      <w:numFmt w:val="bullet"/>
      <w:lvlText w:val="-"/>
      <w:lvlJc w:val="left"/>
      <w:pPr>
        <w:ind w:left="-416" w:hanging="360"/>
      </w:pPr>
      <w:rPr>
        <w:rFonts w:ascii="Times New Roman" w:eastAsia="Times New Roman" w:hAnsi="Times New Roman" w:cs="Times New Roman" w:hint="default"/>
      </w:rPr>
    </w:lvl>
    <w:lvl w:ilvl="1" w:tplc="1C090003" w:tentative="1">
      <w:start w:val="1"/>
      <w:numFmt w:val="bullet"/>
      <w:lvlText w:val="o"/>
      <w:lvlJc w:val="left"/>
      <w:pPr>
        <w:ind w:left="304" w:hanging="360"/>
      </w:pPr>
      <w:rPr>
        <w:rFonts w:ascii="Courier New" w:hAnsi="Courier New" w:cs="Courier New" w:hint="default"/>
      </w:rPr>
    </w:lvl>
    <w:lvl w:ilvl="2" w:tplc="1C090005" w:tentative="1">
      <w:start w:val="1"/>
      <w:numFmt w:val="bullet"/>
      <w:lvlText w:val=""/>
      <w:lvlJc w:val="left"/>
      <w:pPr>
        <w:ind w:left="1024" w:hanging="360"/>
      </w:pPr>
      <w:rPr>
        <w:rFonts w:ascii="Wingdings" w:hAnsi="Wingdings" w:hint="default"/>
      </w:rPr>
    </w:lvl>
    <w:lvl w:ilvl="3" w:tplc="1C090001" w:tentative="1">
      <w:start w:val="1"/>
      <w:numFmt w:val="bullet"/>
      <w:lvlText w:val=""/>
      <w:lvlJc w:val="left"/>
      <w:pPr>
        <w:ind w:left="1744" w:hanging="360"/>
      </w:pPr>
      <w:rPr>
        <w:rFonts w:ascii="Symbol" w:hAnsi="Symbol" w:hint="default"/>
      </w:rPr>
    </w:lvl>
    <w:lvl w:ilvl="4" w:tplc="1C090003" w:tentative="1">
      <w:start w:val="1"/>
      <w:numFmt w:val="bullet"/>
      <w:lvlText w:val="o"/>
      <w:lvlJc w:val="left"/>
      <w:pPr>
        <w:ind w:left="2464" w:hanging="360"/>
      </w:pPr>
      <w:rPr>
        <w:rFonts w:ascii="Courier New" w:hAnsi="Courier New" w:cs="Courier New" w:hint="default"/>
      </w:rPr>
    </w:lvl>
    <w:lvl w:ilvl="5" w:tplc="1C090005" w:tentative="1">
      <w:start w:val="1"/>
      <w:numFmt w:val="bullet"/>
      <w:lvlText w:val=""/>
      <w:lvlJc w:val="left"/>
      <w:pPr>
        <w:ind w:left="3184" w:hanging="360"/>
      </w:pPr>
      <w:rPr>
        <w:rFonts w:ascii="Wingdings" w:hAnsi="Wingdings" w:hint="default"/>
      </w:rPr>
    </w:lvl>
    <w:lvl w:ilvl="6" w:tplc="1C090001" w:tentative="1">
      <w:start w:val="1"/>
      <w:numFmt w:val="bullet"/>
      <w:lvlText w:val=""/>
      <w:lvlJc w:val="left"/>
      <w:pPr>
        <w:ind w:left="3904" w:hanging="360"/>
      </w:pPr>
      <w:rPr>
        <w:rFonts w:ascii="Symbol" w:hAnsi="Symbol" w:hint="default"/>
      </w:rPr>
    </w:lvl>
    <w:lvl w:ilvl="7" w:tplc="1C090003" w:tentative="1">
      <w:start w:val="1"/>
      <w:numFmt w:val="bullet"/>
      <w:lvlText w:val="o"/>
      <w:lvlJc w:val="left"/>
      <w:pPr>
        <w:ind w:left="4624" w:hanging="360"/>
      </w:pPr>
      <w:rPr>
        <w:rFonts w:ascii="Courier New" w:hAnsi="Courier New" w:cs="Courier New" w:hint="default"/>
      </w:rPr>
    </w:lvl>
    <w:lvl w:ilvl="8" w:tplc="1C090005" w:tentative="1">
      <w:start w:val="1"/>
      <w:numFmt w:val="bullet"/>
      <w:lvlText w:val=""/>
      <w:lvlJc w:val="left"/>
      <w:pPr>
        <w:ind w:left="5344" w:hanging="360"/>
      </w:pPr>
      <w:rPr>
        <w:rFonts w:ascii="Wingdings" w:hAnsi="Wingdings" w:hint="default"/>
      </w:rPr>
    </w:lvl>
  </w:abstractNum>
  <w:abstractNum w:abstractNumId="1" w15:restartNumberingAfterBreak="0">
    <w:nsid w:val="75E36055"/>
    <w:multiLevelType w:val="hybridMultilevel"/>
    <w:tmpl w:val="E10667B6"/>
    <w:lvl w:ilvl="0" w:tplc="2214DAA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15"/>
    <w:rsid w:val="00007CDE"/>
    <w:rsid w:val="00033408"/>
    <w:rsid w:val="00082C20"/>
    <w:rsid w:val="001221C7"/>
    <w:rsid w:val="00177F97"/>
    <w:rsid w:val="001C213C"/>
    <w:rsid w:val="001F3263"/>
    <w:rsid w:val="00200896"/>
    <w:rsid w:val="00242FE9"/>
    <w:rsid w:val="00256510"/>
    <w:rsid w:val="002E093C"/>
    <w:rsid w:val="002F2BC6"/>
    <w:rsid w:val="002F4CB6"/>
    <w:rsid w:val="003057FA"/>
    <w:rsid w:val="00311466"/>
    <w:rsid w:val="0035740C"/>
    <w:rsid w:val="00387342"/>
    <w:rsid w:val="003A2B3E"/>
    <w:rsid w:val="00446CCF"/>
    <w:rsid w:val="004537B3"/>
    <w:rsid w:val="00463477"/>
    <w:rsid w:val="004B0616"/>
    <w:rsid w:val="004B5815"/>
    <w:rsid w:val="004E1CAA"/>
    <w:rsid w:val="004F0BFD"/>
    <w:rsid w:val="00544EA3"/>
    <w:rsid w:val="0054755C"/>
    <w:rsid w:val="005546D1"/>
    <w:rsid w:val="005F50B0"/>
    <w:rsid w:val="00623CF8"/>
    <w:rsid w:val="00641FBB"/>
    <w:rsid w:val="006502D7"/>
    <w:rsid w:val="006A5D1B"/>
    <w:rsid w:val="006D3943"/>
    <w:rsid w:val="006D69E2"/>
    <w:rsid w:val="007042C0"/>
    <w:rsid w:val="007576BB"/>
    <w:rsid w:val="007962FE"/>
    <w:rsid w:val="00796D1C"/>
    <w:rsid w:val="007B34B3"/>
    <w:rsid w:val="00834429"/>
    <w:rsid w:val="008748BF"/>
    <w:rsid w:val="008854AF"/>
    <w:rsid w:val="00895A1F"/>
    <w:rsid w:val="008B2284"/>
    <w:rsid w:val="008E11CC"/>
    <w:rsid w:val="00900D67"/>
    <w:rsid w:val="00914521"/>
    <w:rsid w:val="009479BC"/>
    <w:rsid w:val="00954A3F"/>
    <w:rsid w:val="00967731"/>
    <w:rsid w:val="00970E72"/>
    <w:rsid w:val="009D2785"/>
    <w:rsid w:val="009E5D2E"/>
    <w:rsid w:val="009E6E0C"/>
    <w:rsid w:val="009F0463"/>
    <w:rsid w:val="009F7376"/>
    <w:rsid w:val="00A37346"/>
    <w:rsid w:val="00A52CC8"/>
    <w:rsid w:val="00AA2C93"/>
    <w:rsid w:val="00AA5ECB"/>
    <w:rsid w:val="00B92C3B"/>
    <w:rsid w:val="00BA43C9"/>
    <w:rsid w:val="00BB0FCA"/>
    <w:rsid w:val="00BB1E51"/>
    <w:rsid w:val="00BF177E"/>
    <w:rsid w:val="00BF4727"/>
    <w:rsid w:val="00C27F42"/>
    <w:rsid w:val="00C96955"/>
    <w:rsid w:val="00C97722"/>
    <w:rsid w:val="00CA465A"/>
    <w:rsid w:val="00DA6038"/>
    <w:rsid w:val="00DA76D7"/>
    <w:rsid w:val="00DC479B"/>
    <w:rsid w:val="00DE0B02"/>
    <w:rsid w:val="00E050FB"/>
    <w:rsid w:val="00E1092E"/>
    <w:rsid w:val="00E140BB"/>
    <w:rsid w:val="00E3525D"/>
    <w:rsid w:val="00E37320"/>
    <w:rsid w:val="00EC5E7A"/>
    <w:rsid w:val="00F206C3"/>
    <w:rsid w:val="00F479AD"/>
    <w:rsid w:val="00F65426"/>
    <w:rsid w:val="00F9419D"/>
    <w:rsid w:val="00FA6A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627"/>
  <w15:docId w15:val="{C714FCD5-6B0D-441B-A172-BEE5E2E5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815"/>
    <w:pPr>
      <w:spacing w:after="0" w:line="240" w:lineRule="auto"/>
    </w:pPr>
  </w:style>
  <w:style w:type="paragraph" w:styleId="BalloonText">
    <w:name w:val="Balloon Text"/>
    <w:basedOn w:val="Normal"/>
    <w:link w:val="BalloonTextChar"/>
    <w:uiPriority w:val="99"/>
    <w:semiHidden/>
    <w:unhideWhenUsed/>
    <w:rsid w:val="0000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DE"/>
    <w:rPr>
      <w:rFonts w:ascii="Segoe UI" w:hAnsi="Segoe UI" w:cs="Segoe UI"/>
      <w:sz w:val="18"/>
      <w:szCs w:val="18"/>
    </w:rPr>
  </w:style>
  <w:style w:type="character" w:styleId="CommentReference">
    <w:name w:val="annotation reference"/>
    <w:basedOn w:val="DefaultParagraphFont"/>
    <w:uiPriority w:val="99"/>
    <w:semiHidden/>
    <w:unhideWhenUsed/>
    <w:rsid w:val="00DE0B02"/>
    <w:rPr>
      <w:sz w:val="16"/>
      <w:szCs w:val="16"/>
    </w:rPr>
  </w:style>
  <w:style w:type="paragraph" w:styleId="CommentText">
    <w:name w:val="annotation text"/>
    <w:basedOn w:val="Normal"/>
    <w:link w:val="CommentTextChar"/>
    <w:uiPriority w:val="99"/>
    <w:semiHidden/>
    <w:unhideWhenUsed/>
    <w:rsid w:val="00DE0B02"/>
    <w:pPr>
      <w:spacing w:line="240" w:lineRule="auto"/>
    </w:pPr>
    <w:rPr>
      <w:sz w:val="20"/>
      <w:szCs w:val="20"/>
    </w:rPr>
  </w:style>
  <w:style w:type="character" w:customStyle="1" w:styleId="CommentTextChar">
    <w:name w:val="Comment Text Char"/>
    <w:basedOn w:val="DefaultParagraphFont"/>
    <w:link w:val="CommentText"/>
    <w:uiPriority w:val="99"/>
    <w:semiHidden/>
    <w:rsid w:val="00DE0B02"/>
    <w:rPr>
      <w:sz w:val="20"/>
      <w:szCs w:val="20"/>
    </w:rPr>
  </w:style>
  <w:style w:type="paragraph" w:styleId="CommentSubject">
    <w:name w:val="annotation subject"/>
    <w:basedOn w:val="CommentText"/>
    <w:next w:val="CommentText"/>
    <w:link w:val="CommentSubjectChar"/>
    <w:uiPriority w:val="99"/>
    <w:semiHidden/>
    <w:unhideWhenUsed/>
    <w:rsid w:val="00DE0B02"/>
    <w:rPr>
      <w:b/>
      <w:bCs/>
    </w:rPr>
  </w:style>
  <w:style w:type="character" w:customStyle="1" w:styleId="CommentSubjectChar">
    <w:name w:val="Comment Subject Char"/>
    <w:basedOn w:val="CommentTextChar"/>
    <w:link w:val="CommentSubject"/>
    <w:uiPriority w:val="99"/>
    <w:semiHidden/>
    <w:rsid w:val="00DE0B02"/>
    <w:rPr>
      <w:b/>
      <w:bCs/>
      <w:sz w:val="20"/>
      <w:szCs w:val="20"/>
    </w:rPr>
  </w:style>
  <w:style w:type="character" w:styleId="Hyperlink">
    <w:name w:val="Hyperlink"/>
    <w:basedOn w:val="DefaultParagraphFont"/>
    <w:uiPriority w:val="99"/>
    <w:unhideWhenUsed/>
    <w:rsid w:val="00FA6A01"/>
    <w:rPr>
      <w:color w:val="0000FF" w:themeColor="hyperlink"/>
      <w:u w:val="single"/>
    </w:rPr>
  </w:style>
  <w:style w:type="paragraph" w:styleId="ListParagraph">
    <w:name w:val="List Paragraph"/>
    <w:basedOn w:val="Normal"/>
    <w:uiPriority w:val="34"/>
    <w:qFormat/>
    <w:rsid w:val="00AA2C93"/>
    <w:pPr>
      <w:ind w:left="720"/>
      <w:contextualSpacing/>
    </w:pPr>
  </w:style>
  <w:style w:type="paragraph" w:styleId="HTMLPreformatted">
    <w:name w:val="HTML Preformatted"/>
    <w:basedOn w:val="Normal"/>
    <w:link w:val="HTMLPreformattedChar"/>
    <w:uiPriority w:val="99"/>
    <w:semiHidden/>
    <w:unhideWhenUsed/>
    <w:rsid w:val="00874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8748BF"/>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3091">
      <w:bodyDiv w:val="1"/>
      <w:marLeft w:val="0"/>
      <w:marRight w:val="0"/>
      <w:marTop w:val="0"/>
      <w:marBottom w:val="0"/>
      <w:divBdr>
        <w:top w:val="none" w:sz="0" w:space="0" w:color="auto"/>
        <w:left w:val="none" w:sz="0" w:space="0" w:color="auto"/>
        <w:bottom w:val="none" w:sz="0" w:space="0" w:color="auto"/>
        <w:right w:val="none" w:sz="0" w:space="0" w:color="auto"/>
      </w:divBdr>
    </w:div>
    <w:div w:id="1065295325">
      <w:bodyDiv w:val="1"/>
      <w:marLeft w:val="0"/>
      <w:marRight w:val="0"/>
      <w:marTop w:val="0"/>
      <w:marBottom w:val="0"/>
      <w:divBdr>
        <w:top w:val="none" w:sz="0" w:space="0" w:color="auto"/>
        <w:left w:val="none" w:sz="0" w:space="0" w:color="auto"/>
        <w:bottom w:val="none" w:sz="0" w:space="0" w:color="auto"/>
        <w:right w:val="none" w:sz="0" w:space="0" w:color="auto"/>
      </w:divBdr>
    </w:div>
    <w:div w:id="1568300213">
      <w:bodyDiv w:val="1"/>
      <w:marLeft w:val="0"/>
      <w:marRight w:val="0"/>
      <w:marTop w:val="0"/>
      <w:marBottom w:val="0"/>
      <w:divBdr>
        <w:top w:val="none" w:sz="0" w:space="0" w:color="auto"/>
        <w:left w:val="none" w:sz="0" w:space="0" w:color="auto"/>
        <w:bottom w:val="none" w:sz="0" w:space="0" w:color="auto"/>
        <w:right w:val="none" w:sz="0" w:space="0" w:color="auto"/>
      </w:divBdr>
    </w:div>
    <w:div w:id="18171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nergen.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82A9-9A51-468C-B7B6-AD7E4CE9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Linde Group</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Austin Miller</dc:creator>
  <cp:lastModifiedBy>John Whitaker</cp:lastModifiedBy>
  <cp:revision>3</cp:revision>
  <cp:lastPrinted>2017-05-23T15:26:00Z</cp:lastPrinted>
  <dcterms:created xsi:type="dcterms:W3CDTF">2017-05-24T06:39:00Z</dcterms:created>
  <dcterms:modified xsi:type="dcterms:W3CDTF">2017-05-24T06:39:00Z</dcterms:modified>
</cp:coreProperties>
</file>